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63F0D" w14:textId="77777777" w:rsidR="002402BA" w:rsidRDefault="007F52BA">
      <w:pPr>
        <w:pStyle w:val="Antrat1"/>
        <w:rPr>
          <w:b/>
          <w:bCs/>
          <w:sz w:val="24"/>
          <w:lang w:val="lt-LT"/>
        </w:rPr>
      </w:pPr>
      <w:bookmarkStart w:id="0" w:name="_GoBack"/>
      <w:bookmarkEnd w:id="0"/>
      <w:r>
        <w:rPr>
          <w:b/>
          <w:bCs/>
          <w:sz w:val="24"/>
          <w:lang w:val="lt-LT"/>
        </w:rPr>
        <w:t>PANEVĖŽIO LOPŠELIS-DARŽELIS ,,PUŠYNĖLIS“</w:t>
      </w:r>
    </w:p>
    <w:p w14:paraId="38C63F0E" w14:textId="77777777" w:rsidR="002402BA" w:rsidRDefault="007F52BA">
      <w:pPr>
        <w:pStyle w:val="Antrat2"/>
        <w:rPr>
          <w:sz w:val="22"/>
          <w:szCs w:val="22"/>
          <w:lang w:val="pt-BR"/>
        </w:rPr>
      </w:pPr>
      <w:r>
        <w:rPr>
          <w:sz w:val="22"/>
          <w:szCs w:val="22"/>
          <w:lang w:val="lt-LT"/>
        </w:rPr>
        <w:t>Kodas 190374917, Alyvų g. 31a, Panevėžys t</w:t>
      </w:r>
      <w:r>
        <w:rPr>
          <w:sz w:val="22"/>
          <w:szCs w:val="22"/>
          <w:lang w:val="pt-BR"/>
        </w:rPr>
        <w:t xml:space="preserve">el. (8 45) 57 68 47 </w:t>
      </w:r>
    </w:p>
    <w:p w14:paraId="38C63F0F" w14:textId="77777777" w:rsidR="002402BA" w:rsidRDefault="002402BA">
      <w:pPr>
        <w:pStyle w:val="Antrat2"/>
        <w:rPr>
          <w:sz w:val="22"/>
          <w:szCs w:val="22"/>
          <w:lang w:val="pt-BR"/>
        </w:rPr>
      </w:pPr>
    </w:p>
    <w:p w14:paraId="38C63F10" w14:textId="77777777" w:rsidR="002402BA" w:rsidRDefault="007F52BA">
      <w:pPr>
        <w:ind w:firstLine="900"/>
        <w:jc w:val="center"/>
        <w:rPr>
          <w:b/>
        </w:rPr>
      </w:pPr>
      <w:r>
        <w:rPr>
          <w:b/>
        </w:rPr>
        <w:t>SUTRUMPINTAS 2023 M. KOVO 31 D. FINANSINIŲ ATASKAITŲ</w:t>
      </w:r>
    </w:p>
    <w:p w14:paraId="38C63F11" w14:textId="77777777" w:rsidR="002402BA" w:rsidRDefault="007F52BA">
      <w:pPr>
        <w:ind w:firstLine="900"/>
        <w:jc w:val="center"/>
        <w:rPr>
          <w:b/>
        </w:rPr>
      </w:pPr>
      <w:r>
        <w:rPr>
          <w:b/>
        </w:rPr>
        <w:t>AIŠKINAMASIS RAŠTAS</w:t>
      </w:r>
    </w:p>
    <w:p w14:paraId="38C63F12" w14:textId="77777777" w:rsidR="002402BA" w:rsidRDefault="002402BA">
      <w:pPr>
        <w:ind w:firstLine="900"/>
        <w:rPr>
          <w:b/>
        </w:rPr>
      </w:pPr>
    </w:p>
    <w:p w14:paraId="38C63F13" w14:textId="77777777" w:rsidR="002402BA" w:rsidRDefault="007F52BA">
      <w:pPr>
        <w:numPr>
          <w:ilvl w:val="0"/>
          <w:numId w:val="3"/>
        </w:numPr>
        <w:ind w:left="0"/>
        <w:jc w:val="center"/>
        <w:rPr>
          <w:b/>
        </w:rPr>
      </w:pPr>
      <w:r>
        <w:rPr>
          <w:b/>
        </w:rPr>
        <w:t>BENDROJI DALIS</w:t>
      </w:r>
    </w:p>
    <w:p w14:paraId="38C63F14" w14:textId="77777777" w:rsidR="002402BA" w:rsidRDefault="007F52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Panevėžio lopšelis-darželis „Pušynėlis“ (toliau – lopšelis-darželis) yra biudžetinė įstaiga, finansuojama iš Panevėžio savivaldybės biudžeto. Lopšelio-darželio biudžetines ataskaitas parengė Panevėžio apskaitos centras.</w:t>
      </w:r>
    </w:p>
    <w:p w14:paraId="38C63F15" w14:textId="77777777" w:rsidR="002402BA" w:rsidRDefault="007F52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Lopšelis-darželis vykdo švietimo ir ugdymo programą, yra priskiriama ikimokyklinio ir priešmokyklinio ugdymo mokyklai. Mokykloje veikia 6 grupės. </w:t>
      </w:r>
    </w:p>
    <w:p w14:paraId="38C63F16" w14:textId="77777777" w:rsidR="002402BA" w:rsidRDefault="007F52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Finansiniai metai įstaigoje metai prasideda sausio 1 d., baigiasi gruodžio 31 d.</w:t>
      </w:r>
    </w:p>
    <w:p w14:paraId="38C63F17" w14:textId="77777777" w:rsidR="002402BA" w:rsidRDefault="002402BA">
      <w:pPr>
        <w:ind w:firstLine="567"/>
        <w:jc w:val="both"/>
        <w:rPr>
          <w:sz w:val="22"/>
          <w:szCs w:val="22"/>
        </w:rPr>
      </w:pPr>
    </w:p>
    <w:p w14:paraId="38C63F18" w14:textId="77777777" w:rsidR="002402BA" w:rsidRDefault="007F52BA">
      <w:pPr>
        <w:numPr>
          <w:ilvl w:val="0"/>
          <w:numId w:val="3"/>
        </w:numPr>
        <w:ind w:left="0" w:firstLine="567"/>
        <w:jc w:val="center"/>
        <w:rPr>
          <w:b/>
        </w:rPr>
      </w:pPr>
      <w:r>
        <w:rPr>
          <w:b/>
        </w:rPr>
        <w:t>APSKAITOS POLITIKA</w:t>
      </w:r>
    </w:p>
    <w:p w14:paraId="38C63F19" w14:textId="77777777" w:rsidR="002402BA" w:rsidRDefault="007F52BA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rPr>
          <w:sz w:val="22"/>
          <w:szCs w:val="22"/>
        </w:rPr>
        <w:t>Lopšelio-darželio parengtos finansinės ataskaitos atitinka Viešojo sektoriaus apskaitos ir finansinės atskaitomybės standartus (toliau– VSAFAS).</w:t>
      </w:r>
    </w:p>
    <w:p w14:paraId="38C63F1A" w14:textId="77777777" w:rsidR="002402BA" w:rsidRDefault="007F52BA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t xml:space="preserve">Lopšelis-darželis „Pušynėlis“ tvarkydamas buhalterinę apskaitą ir rengdamas finansines ataskaitas, vadovaujasi Lietuvos Respublikos viešojo sektoriaus atskaitomybės įstatymo ir kitų teisės aktų nustatyta tvarka. </w:t>
      </w:r>
    </w:p>
    <w:p w14:paraId="38C63F1B" w14:textId="77777777" w:rsidR="002402BA" w:rsidRDefault="007F52BA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t>Lopšelis-darželis „Pušynėlis“ veiklai vykdyti įsigytas nematerialus, ilgalaikis ir trumpalaikis turtas bei atsargos į apskaitą įtraukti kartu su PVM, nes nevykdo PVM ataskaitos.</w:t>
      </w:r>
    </w:p>
    <w:p w14:paraId="38C63F1C" w14:textId="77777777" w:rsidR="002402BA" w:rsidRDefault="007F52BA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t xml:space="preserve">Lopšelis-darželis „Pušynėlis“ finansiniai metai sutampa su kalendoriniais metais, tarpinis ataskaitinis laikotarpis sutampa su kalendoriniu ketvirčiu. </w:t>
      </w:r>
    </w:p>
    <w:p w14:paraId="38C63F1D" w14:textId="77777777" w:rsidR="002402BA" w:rsidRDefault="007F52BA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rPr>
          <w:shd w:val="clear" w:color="auto" w:fill="FFFFFF"/>
        </w:rPr>
        <w:t>Išsamiai apskaitos politika aprašyta 2022 m. metiniame finansinių ataskaitų rinkinyje, kuris paskelbtas mokyklos interneto svetainėje</w:t>
      </w:r>
      <w:r>
        <w:rPr>
          <w:color w:val="222222"/>
          <w:shd w:val="clear" w:color="auto" w:fill="FFFFFF"/>
        </w:rPr>
        <w:t xml:space="preserve"> (</w:t>
      </w:r>
      <w:hyperlink r:id="rId7" w:tgtFrame="_blank">
        <w:r>
          <w:rPr>
            <w:rStyle w:val="InternetLink"/>
            <w:color w:val="1155CC"/>
            <w:sz w:val="22"/>
            <w:szCs w:val="22"/>
            <w:shd w:val="clear" w:color="auto" w:fill="FFFFFF"/>
          </w:rPr>
          <w:t>https://www.pusynelis.lt/administracine-informacija/finansiniu-ataskaitu-rinkiniai/</w:t>
        </w:r>
      </w:hyperlink>
      <w:r>
        <w:rPr>
          <w:color w:val="222222"/>
          <w:shd w:val="clear" w:color="auto" w:fill="FFFFFF"/>
        </w:rPr>
        <w:t>).</w:t>
      </w:r>
    </w:p>
    <w:p w14:paraId="38C63F1E" w14:textId="77777777" w:rsidR="002402BA" w:rsidRDefault="002402BA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</w:p>
    <w:p w14:paraId="38C63F1F" w14:textId="77777777" w:rsidR="002402BA" w:rsidRDefault="007F52BA">
      <w:pPr>
        <w:numPr>
          <w:ilvl w:val="0"/>
          <w:numId w:val="3"/>
        </w:numPr>
        <w:ind w:left="0" w:firstLine="567"/>
        <w:jc w:val="center"/>
        <w:rPr>
          <w:b/>
        </w:rPr>
      </w:pPr>
      <w:r>
        <w:rPr>
          <w:b/>
        </w:rPr>
        <w:t>PASTABOS</w:t>
      </w:r>
    </w:p>
    <w:p w14:paraId="38C63F20" w14:textId="77777777" w:rsidR="002402BA" w:rsidRDefault="002402BA">
      <w:pPr>
        <w:jc w:val="both"/>
        <w:rPr>
          <w:b/>
        </w:rPr>
      </w:pPr>
    </w:p>
    <w:p w14:paraId="38C63F21" w14:textId="77777777" w:rsidR="002402BA" w:rsidRDefault="007F52BA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Informacija apie neapibrėžtuosius įsipareigojimus, neapibrėžtąjį turtą ir jo pokyčius. Nėra.</w:t>
      </w:r>
    </w:p>
    <w:p w14:paraId="38C63F22" w14:textId="77777777" w:rsidR="002402BA" w:rsidRDefault="007F52BA">
      <w:pPr>
        <w:autoSpaceDE w:val="0"/>
        <w:ind w:firstLine="567"/>
        <w:jc w:val="both"/>
      </w:pPr>
      <w:r>
        <w:t xml:space="preserve">Ataskaitinio laikotarpio sukauptų gautinų sumų vertė 92803,79 Eur. </w:t>
      </w:r>
    </w:p>
    <w:p w14:paraId="38C63F23" w14:textId="77777777" w:rsidR="002402BA" w:rsidRDefault="002402BA">
      <w:pPr>
        <w:autoSpaceDE w:val="0"/>
        <w:ind w:firstLine="567"/>
        <w:jc w:val="both"/>
        <w:rPr>
          <w:color w:val="000000"/>
        </w:rPr>
      </w:pPr>
    </w:p>
    <w:tbl>
      <w:tblPr>
        <w:tblW w:w="10044" w:type="dxa"/>
        <w:jc w:val="center"/>
        <w:tblLook w:val="0000" w:firstRow="0" w:lastRow="0" w:firstColumn="0" w:lastColumn="0" w:noHBand="0" w:noVBand="0"/>
      </w:tblPr>
      <w:tblGrid>
        <w:gridCol w:w="907"/>
        <w:gridCol w:w="3402"/>
        <w:gridCol w:w="1755"/>
        <w:gridCol w:w="1985"/>
        <w:gridCol w:w="1995"/>
      </w:tblGrid>
      <w:tr w:rsidR="002402BA" w14:paraId="38C63F29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3F24" w14:textId="77777777" w:rsidR="002402BA" w:rsidRDefault="007F52BA">
            <w:pPr>
              <w:tabs>
                <w:tab w:val="left" w:pos="709"/>
              </w:tabs>
              <w:jc w:val="center"/>
            </w:pPr>
            <w:r>
              <w:t>Eil. Nr.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3F25" w14:textId="77777777" w:rsidR="002402BA" w:rsidRDefault="007F52BA">
            <w:pPr>
              <w:tabs>
                <w:tab w:val="left" w:pos="709"/>
              </w:tabs>
              <w:jc w:val="center"/>
            </w:pPr>
            <w:r>
              <w:t>Sukauptos gautinos sumos pagal lėšas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3F26" w14:textId="77777777" w:rsidR="002402BA" w:rsidRDefault="007F52BA">
            <w:pPr>
              <w:tabs>
                <w:tab w:val="left" w:pos="709"/>
              </w:tabs>
              <w:jc w:val="center"/>
            </w:pPr>
            <w:r>
              <w:t>Valstybės lėšos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3F27" w14:textId="77777777" w:rsidR="002402BA" w:rsidRDefault="007F52BA">
            <w:pPr>
              <w:tabs>
                <w:tab w:val="left" w:pos="709"/>
              </w:tabs>
              <w:jc w:val="center"/>
            </w:pPr>
            <w:r>
              <w:t>Europos lėšos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3F28" w14:textId="77777777" w:rsidR="002402BA" w:rsidRDefault="007F52BA">
            <w:pPr>
              <w:tabs>
                <w:tab w:val="left" w:pos="709"/>
              </w:tabs>
              <w:jc w:val="center"/>
            </w:pPr>
            <w:r>
              <w:t>Biudžeto lėšos</w:t>
            </w:r>
          </w:p>
        </w:tc>
      </w:tr>
      <w:tr w:rsidR="002402BA" w14:paraId="38C63F2F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3F2A" w14:textId="77777777" w:rsidR="002402BA" w:rsidRDefault="007F52BA">
            <w:pPr>
              <w:tabs>
                <w:tab w:val="left" w:pos="709"/>
              </w:tabs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3F2B" w14:textId="77777777" w:rsidR="002402BA" w:rsidRDefault="007F52BA">
            <w:pPr>
              <w:tabs>
                <w:tab w:val="left" w:pos="709"/>
              </w:tabs>
            </w:pPr>
            <w:r>
              <w:t>Mokymo lėšos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3F2C" w14:textId="77777777" w:rsidR="002402BA" w:rsidRDefault="007F52BA">
            <w:pPr>
              <w:tabs>
                <w:tab w:val="left" w:pos="709"/>
              </w:tabs>
              <w:jc w:val="center"/>
            </w:pPr>
            <w:r>
              <w:t>37630,20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63F2D" w14:textId="77777777" w:rsidR="002402BA" w:rsidRDefault="002402BA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3F2E" w14:textId="77777777" w:rsidR="002402BA" w:rsidRDefault="002402BA">
            <w:pPr>
              <w:tabs>
                <w:tab w:val="left" w:pos="709"/>
              </w:tabs>
              <w:snapToGrid w:val="0"/>
              <w:jc w:val="center"/>
            </w:pPr>
          </w:p>
        </w:tc>
      </w:tr>
      <w:tr w:rsidR="002402BA" w14:paraId="38C63F35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3F30" w14:textId="77777777" w:rsidR="002402BA" w:rsidRDefault="007F52BA">
            <w:pPr>
              <w:tabs>
                <w:tab w:val="left" w:pos="709"/>
              </w:tabs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3F31" w14:textId="77777777" w:rsidR="002402BA" w:rsidRDefault="007F52BA">
            <w:pPr>
              <w:tabs>
                <w:tab w:val="left" w:pos="709"/>
              </w:tabs>
            </w:pPr>
            <w:r>
              <w:t>Programa vaisiai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3F32" w14:textId="77777777" w:rsidR="002402BA" w:rsidRDefault="002402BA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63F33" w14:textId="77777777" w:rsidR="002402BA" w:rsidRDefault="007F52BA">
            <w:pPr>
              <w:tabs>
                <w:tab w:val="left" w:pos="709"/>
              </w:tabs>
              <w:jc w:val="center"/>
            </w:pPr>
            <w:r>
              <w:t>510,52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3F34" w14:textId="77777777" w:rsidR="002402BA" w:rsidRDefault="002402BA">
            <w:pPr>
              <w:tabs>
                <w:tab w:val="left" w:pos="709"/>
              </w:tabs>
              <w:snapToGrid w:val="0"/>
              <w:jc w:val="center"/>
            </w:pPr>
          </w:p>
        </w:tc>
      </w:tr>
      <w:tr w:rsidR="002402BA" w14:paraId="38C63F3B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3F36" w14:textId="77777777" w:rsidR="002402BA" w:rsidRDefault="007F52BA">
            <w:pPr>
              <w:tabs>
                <w:tab w:val="left" w:pos="709"/>
              </w:tabs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3F37" w14:textId="77777777" w:rsidR="002402BA" w:rsidRDefault="007F52BA">
            <w:pPr>
              <w:tabs>
                <w:tab w:val="left" w:pos="709"/>
              </w:tabs>
            </w:pPr>
            <w:r>
              <w:t>Savivaldybės biudžeto lėšos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3F38" w14:textId="77777777" w:rsidR="002402BA" w:rsidRDefault="002402BA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63F39" w14:textId="77777777" w:rsidR="002402BA" w:rsidRDefault="002402BA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3F3A" w14:textId="77777777" w:rsidR="002402BA" w:rsidRDefault="007F52BA">
            <w:pPr>
              <w:tabs>
                <w:tab w:val="left" w:pos="709"/>
              </w:tabs>
              <w:jc w:val="center"/>
            </w:pPr>
            <w:r>
              <w:t>52945,47</w:t>
            </w:r>
          </w:p>
        </w:tc>
      </w:tr>
    </w:tbl>
    <w:p w14:paraId="38C63F3C" w14:textId="77777777" w:rsidR="002402BA" w:rsidRDefault="002402BA">
      <w:pPr>
        <w:autoSpaceDE w:val="0"/>
        <w:ind w:firstLine="567"/>
        <w:jc w:val="both"/>
      </w:pPr>
    </w:p>
    <w:p w14:paraId="38C63F3D" w14:textId="77777777" w:rsidR="002402BA" w:rsidRDefault="007F52BA">
      <w:pPr>
        <w:tabs>
          <w:tab w:val="left" w:pos="709"/>
        </w:tabs>
        <w:ind w:firstLine="567"/>
        <w:jc w:val="both"/>
      </w:pPr>
      <w:r>
        <w:t xml:space="preserve">Gautinos sumos iš savivaldybės biudžeto įstaigos pajamų įmokos sudaro 1717,60 Eur. </w:t>
      </w:r>
    </w:p>
    <w:p w14:paraId="38C63F3E" w14:textId="77777777" w:rsidR="002402BA" w:rsidRDefault="007F52BA">
      <w:pPr>
        <w:autoSpaceDE w:val="0"/>
        <w:jc w:val="both"/>
      </w:pPr>
      <w:r>
        <w:rPr>
          <w:bCs/>
        </w:rPr>
        <w:t>Finansavimo sumų detalizavimas pateiktas 20 VSAFAS 4 priede.</w:t>
      </w:r>
    </w:p>
    <w:p w14:paraId="38C63F3F" w14:textId="77777777" w:rsidR="002402BA" w:rsidRDefault="007F52BA">
      <w:pPr>
        <w:ind w:firstLine="567"/>
        <w:jc w:val="both"/>
      </w:pPr>
      <w:r>
        <w:t>Finansavimo sumos apskaitomos pagal lėšų gavimo šaltinius skirstomos:</w:t>
      </w:r>
    </w:p>
    <w:p w14:paraId="38C63F40" w14:textId="77777777" w:rsidR="002402BA" w:rsidRDefault="007F52BA">
      <w:pPr>
        <w:autoSpaceDE w:val="0"/>
        <w:ind w:firstLine="567"/>
        <w:jc w:val="both"/>
        <w:rPr>
          <w:bCs/>
        </w:rPr>
      </w:pPr>
      <w:r>
        <w:rPr>
          <w:bCs/>
        </w:rPr>
        <w:t>Iš valstybės biudžeto – 43607,52 Eur: ML – 40815,95 Eur, nemokamas priešmokyklinukų maitinimas  2760,00 Eur, programa vaisiai 31,57 Eur.</w:t>
      </w:r>
    </w:p>
    <w:p w14:paraId="38C63F41" w14:textId="77777777" w:rsidR="002402BA" w:rsidRDefault="007F52BA">
      <w:pPr>
        <w:autoSpaceDE w:val="0"/>
        <w:ind w:firstLine="567"/>
        <w:jc w:val="both"/>
      </w:pPr>
      <w:r>
        <w:rPr>
          <w:bCs/>
        </w:rPr>
        <w:t>Iš savivaldybės biudžeto – 60664,07 Eur: SB – 58524,86 Eur, SB likutis – 2139,21 Eur.</w:t>
      </w:r>
    </w:p>
    <w:p w14:paraId="38C63F42" w14:textId="77777777" w:rsidR="002402BA" w:rsidRDefault="007F52BA">
      <w:pPr>
        <w:autoSpaceDE w:val="0"/>
        <w:ind w:firstLine="567"/>
        <w:jc w:val="both"/>
        <w:rPr>
          <w:bCs/>
        </w:rPr>
      </w:pPr>
      <w:r>
        <w:rPr>
          <w:bCs/>
        </w:rPr>
        <w:t>Iš ES lėšų  parama 45,17 Eur.</w:t>
      </w:r>
    </w:p>
    <w:p w14:paraId="38C63F43" w14:textId="77777777" w:rsidR="002402BA" w:rsidRDefault="007F52BA">
      <w:pPr>
        <w:autoSpaceDE w:val="0"/>
        <w:ind w:firstLine="567"/>
        <w:jc w:val="both"/>
      </w:pPr>
      <w:r>
        <w:rPr>
          <w:bCs/>
        </w:rPr>
        <w:t>Ataskaitiniu laikotarpiu trumpalaikius įsipareigojimus sudarė</w:t>
      </w:r>
      <w:r>
        <w:rPr>
          <w:bCs/>
          <w:lang w:val="en-US"/>
        </w:rPr>
        <w:t>:</w:t>
      </w:r>
    </w:p>
    <w:p w14:paraId="38C63F44" w14:textId="77777777" w:rsidR="002402BA" w:rsidRDefault="007F52BA">
      <w:pPr>
        <w:autoSpaceDE w:val="0"/>
        <w:ind w:firstLine="567"/>
        <w:jc w:val="both"/>
      </w:pPr>
      <w:r>
        <w:rPr>
          <w:bCs/>
        </w:rPr>
        <w:t xml:space="preserve"> tiekėjams mokėtinos sumos 8377,72 Eur, iš jų ML – 170,00 Eur, valstybės lėšos (nemokamas maitinimas) – 838,49 Eur, savivaldybės lėšų – 3849,90 Eur, 30 lėšų – 3008,81 Eur, Europos lėšų  parama 510,52 Eur. </w:t>
      </w:r>
    </w:p>
    <w:p w14:paraId="38C63F45" w14:textId="77777777" w:rsidR="002402BA" w:rsidRDefault="007F52BA">
      <w:pPr>
        <w:autoSpaceDE w:val="0"/>
        <w:ind w:firstLine="567"/>
        <w:jc w:val="both"/>
      </w:pPr>
      <w:r>
        <w:rPr>
          <w:bCs/>
        </w:rPr>
        <w:t>su darbo užmokesčių susiję įsipareigojimai 48820,17 Eur (ML – 22287,01 Eur, SB – 26533,16 Eur).</w:t>
      </w:r>
    </w:p>
    <w:p w14:paraId="38C63F46" w14:textId="77777777" w:rsidR="002402BA" w:rsidRDefault="007F52BA">
      <w:pPr>
        <w:ind w:firstLine="567"/>
        <w:jc w:val="both"/>
      </w:pPr>
      <w:r>
        <w:rPr>
          <w:bCs/>
        </w:rPr>
        <w:lastRenderedPageBreak/>
        <w:t>sukauptos mokėtinos sumos – 37735,60 Eur. Tai sudaro savivaldybės biudžeto lėšos atostoginiams 22235,55 Eur ir socialinio draudimo įmokoms 326,86 Eur, mokymo ikimokyklinės lėšos atitinkamai 12024,79 Eur ir 176,76 Eur, priešmokyklinės lėšos 2928,59 ir 43,05 Eur.</w:t>
      </w:r>
    </w:p>
    <w:p w14:paraId="38C63F47" w14:textId="77777777" w:rsidR="002402BA" w:rsidRDefault="002402BA">
      <w:pPr>
        <w:autoSpaceDE w:val="0"/>
        <w:ind w:firstLine="567"/>
        <w:jc w:val="both"/>
        <w:rPr>
          <w:bCs/>
        </w:rPr>
      </w:pPr>
    </w:p>
    <w:p w14:paraId="38C63F48" w14:textId="77777777" w:rsidR="002402BA" w:rsidRDefault="002402BA">
      <w:pPr>
        <w:autoSpaceDE w:val="0"/>
        <w:ind w:firstLine="567"/>
        <w:jc w:val="both"/>
        <w:rPr>
          <w:bCs/>
        </w:rPr>
      </w:pPr>
    </w:p>
    <w:p w14:paraId="38C63F49" w14:textId="77777777" w:rsidR="002402BA" w:rsidRDefault="002402BA">
      <w:pPr>
        <w:ind w:firstLine="567"/>
        <w:jc w:val="both"/>
        <w:rPr>
          <w:bCs/>
        </w:rPr>
      </w:pPr>
    </w:p>
    <w:p w14:paraId="38C63F4A" w14:textId="77777777" w:rsidR="002402BA" w:rsidRDefault="007F52BA">
      <w:r>
        <w:t>Direktorė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Vitalija Puišytė</w:t>
      </w:r>
    </w:p>
    <w:p w14:paraId="38C63F4B" w14:textId="77777777" w:rsidR="002402BA" w:rsidRDefault="007F52BA">
      <w:r>
        <w:tab/>
      </w:r>
    </w:p>
    <w:p w14:paraId="38C63F4C" w14:textId="77777777" w:rsidR="002402BA" w:rsidRDefault="002402BA"/>
    <w:p w14:paraId="38C63F4D" w14:textId="77777777" w:rsidR="002402BA" w:rsidRDefault="002402BA"/>
    <w:p w14:paraId="38C63F4E" w14:textId="77777777" w:rsidR="002402BA" w:rsidRDefault="002402BA"/>
    <w:p w14:paraId="38C63F4F" w14:textId="77777777" w:rsidR="002402BA" w:rsidRDefault="002402BA"/>
    <w:p w14:paraId="38C63F50" w14:textId="77777777" w:rsidR="002402BA" w:rsidRDefault="002402BA"/>
    <w:p w14:paraId="38C63F51" w14:textId="77777777" w:rsidR="002402BA" w:rsidRDefault="002402BA"/>
    <w:p w14:paraId="38C63F52" w14:textId="77777777" w:rsidR="002402BA" w:rsidRDefault="002402BA"/>
    <w:p w14:paraId="38C63F53" w14:textId="77777777" w:rsidR="002402BA" w:rsidRDefault="002402BA"/>
    <w:p w14:paraId="38C63F54" w14:textId="77777777" w:rsidR="002402BA" w:rsidRDefault="002402BA"/>
    <w:p w14:paraId="38C63F55" w14:textId="77777777" w:rsidR="002402BA" w:rsidRDefault="002402BA"/>
    <w:p w14:paraId="38C63F56" w14:textId="77777777" w:rsidR="002402BA" w:rsidRDefault="002402BA"/>
    <w:p w14:paraId="38C63F57" w14:textId="77777777" w:rsidR="002402BA" w:rsidRDefault="002402BA"/>
    <w:p w14:paraId="38C63F58" w14:textId="77777777" w:rsidR="002402BA" w:rsidRDefault="002402BA"/>
    <w:p w14:paraId="38C63F59" w14:textId="77777777" w:rsidR="002402BA" w:rsidRDefault="002402BA"/>
    <w:p w14:paraId="38C63F5A" w14:textId="77777777" w:rsidR="002402BA" w:rsidRDefault="002402BA"/>
    <w:p w14:paraId="38C63F5B" w14:textId="77777777" w:rsidR="002402BA" w:rsidRDefault="002402BA"/>
    <w:p w14:paraId="38C63F5C" w14:textId="77777777" w:rsidR="002402BA" w:rsidRDefault="002402BA"/>
    <w:p w14:paraId="38C63F5D" w14:textId="77777777" w:rsidR="002402BA" w:rsidRDefault="002402BA"/>
    <w:p w14:paraId="38C63F5E" w14:textId="77777777" w:rsidR="002402BA" w:rsidRDefault="002402BA"/>
    <w:p w14:paraId="38C63F5F" w14:textId="77777777" w:rsidR="002402BA" w:rsidRDefault="002402BA"/>
    <w:p w14:paraId="38C63F60" w14:textId="77777777" w:rsidR="002402BA" w:rsidRDefault="002402BA"/>
    <w:p w14:paraId="38C63F61" w14:textId="77777777" w:rsidR="002402BA" w:rsidRDefault="002402BA"/>
    <w:p w14:paraId="38C63F62" w14:textId="77777777" w:rsidR="002402BA" w:rsidRDefault="002402BA"/>
    <w:p w14:paraId="38C63F63" w14:textId="77777777" w:rsidR="002402BA" w:rsidRDefault="002402BA"/>
    <w:p w14:paraId="38C63F64" w14:textId="77777777" w:rsidR="002402BA" w:rsidRDefault="002402BA"/>
    <w:p w14:paraId="38C63F65" w14:textId="77777777" w:rsidR="002402BA" w:rsidRDefault="002402BA"/>
    <w:p w14:paraId="38C63F66" w14:textId="77777777" w:rsidR="002402BA" w:rsidRDefault="002402BA"/>
    <w:p w14:paraId="38C63F67" w14:textId="77777777" w:rsidR="002402BA" w:rsidRDefault="002402BA"/>
    <w:p w14:paraId="38C63F68" w14:textId="77777777" w:rsidR="002402BA" w:rsidRDefault="002402BA"/>
    <w:p w14:paraId="38C63F69" w14:textId="77777777" w:rsidR="002402BA" w:rsidRDefault="002402BA"/>
    <w:p w14:paraId="38C63F6A" w14:textId="77777777" w:rsidR="002402BA" w:rsidRDefault="002402BA"/>
    <w:p w14:paraId="38C63F6B" w14:textId="77777777" w:rsidR="002402BA" w:rsidRDefault="002402BA"/>
    <w:p w14:paraId="38C63F6C" w14:textId="77777777" w:rsidR="002402BA" w:rsidRDefault="002402BA"/>
    <w:p w14:paraId="38C63F6D" w14:textId="77777777" w:rsidR="002402BA" w:rsidRDefault="002402BA"/>
    <w:p w14:paraId="38C63F6E" w14:textId="77777777" w:rsidR="002402BA" w:rsidRDefault="002402BA"/>
    <w:p w14:paraId="38C63F6F" w14:textId="77777777" w:rsidR="002402BA" w:rsidRDefault="002402BA"/>
    <w:p w14:paraId="38C63F70" w14:textId="77777777" w:rsidR="002402BA" w:rsidRDefault="002402BA"/>
    <w:p w14:paraId="38C63F71" w14:textId="77777777" w:rsidR="002402BA" w:rsidRDefault="002402BA"/>
    <w:p w14:paraId="38C63F72" w14:textId="77777777" w:rsidR="002402BA" w:rsidRDefault="002402BA"/>
    <w:p w14:paraId="38C63F73" w14:textId="77777777" w:rsidR="002402BA" w:rsidRDefault="002402BA"/>
    <w:p w14:paraId="38C63F74" w14:textId="77777777" w:rsidR="002402BA" w:rsidRDefault="002402BA"/>
    <w:p w14:paraId="38C63F75" w14:textId="77777777" w:rsidR="002402BA" w:rsidRDefault="002402BA"/>
    <w:p w14:paraId="38C63F76" w14:textId="77777777" w:rsidR="002402BA" w:rsidRDefault="002402BA"/>
    <w:p w14:paraId="38C63F77" w14:textId="77777777" w:rsidR="002402BA" w:rsidRDefault="007F52BA">
      <w:r>
        <w:t>Parengė apskaitos specialistė Kristina Andrikonytė, tel. Nr. 8 66696309</w:t>
      </w:r>
    </w:p>
    <w:sectPr w:rsidR="002402BA">
      <w:footerReference w:type="default" r:id="rId8"/>
      <w:pgSz w:w="11906" w:h="16838"/>
      <w:pgMar w:top="1134" w:right="567" w:bottom="737" w:left="1701" w:header="0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38138" w14:textId="77777777" w:rsidR="007465F9" w:rsidRDefault="007465F9">
      <w:r>
        <w:separator/>
      </w:r>
    </w:p>
  </w:endnote>
  <w:endnote w:type="continuationSeparator" w:id="0">
    <w:p w14:paraId="39CADB57" w14:textId="77777777" w:rsidR="007465F9" w:rsidRDefault="0074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3F78" w14:textId="1172564A" w:rsidR="002402BA" w:rsidRDefault="007F52BA">
    <w:pPr>
      <w:pStyle w:val="Porat"/>
      <w:jc w:val="right"/>
    </w:pPr>
    <w:r>
      <w:rPr>
        <w:rStyle w:val="Puslapionumeris"/>
      </w:rPr>
      <w:fldChar w:fldCharType="begin"/>
    </w:r>
    <w:r>
      <w:rPr>
        <w:rStyle w:val="Puslapionumeris"/>
      </w:rPr>
      <w:instrText>PAGE</w:instrText>
    </w:r>
    <w:r>
      <w:rPr>
        <w:rStyle w:val="Puslapionumeris"/>
      </w:rPr>
      <w:fldChar w:fldCharType="separate"/>
    </w:r>
    <w:r w:rsidR="00931FBF">
      <w:rPr>
        <w:rStyle w:val="Puslapionumeris"/>
        <w:noProof/>
      </w:rPr>
      <w:t>2</w:t>
    </w:r>
    <w:r>
      <w:rPr>
        <w:rStyle w:val="Puslapionumer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710EF" w14:textId="77777777" w:rsidR="007465F9" w:rsidRDefault="007465F9">
      <w:r>
        <w:separator/>
      </w:r>
    </w:p>
  </w:footnote>
  <w:footnote w:type="continuationSeparator" w:id="0">
    <w:p w14:paraId="517DEA37" w14:textId="77777777" w:rsidR="007465F9" w:rsidRDefault="00746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72D9"/>
    <w:multiLevelType w:val="multilevel"/>
    <w:tmpl w:val="A1DE303A"/>
    <w:lvl w:ilvl="0">
      <w:start w:val="1"/>
      <w:numFmt w:val="decimal"/>
      <w:pStyle w:val="Sraassuenkleliais2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240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456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6720"/>
      </w:pPr>
    </w:lvl>
  </w:abstractNum>
  <w:abstractNum w:abstractNumId="1" w15:restartNumberingAfterBreak="0">
    <w:nsid w:val="286D140E"/>
    <w:multiLevelType w:val="multilevel"/>
    <w:tmpl w:val="23EA10C0"/>
    <w:lvl w:ilvl="0">
      <w:start w:val="1"/>
      <w:numFmt w:val="none"/>
      <w:pStyle w:val="Antra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3CA7B84"/>
    <w:multiLevelType w:val="multilevel"/>
    <w:tmpl w:val="83724BEC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BA"/>
    <w:rsid w:val="002402BA"/>
    <w:rsid w:val="00517224"/>
    <w:rsid w:val="007465F9"/>
    <w:rsid w:val="007F52BA"/>
    <w:rsid w:val="0093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3F0D"/>
  <w15:docId w15:val="{5720911D-676A-4C4C-825C-A675B979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sz w:val="24"/>
      <w:lang w:val="lt-LT" w:bidi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tabs>
        <w:tab w:val="left" w:pos="900"/>
      </w:tabs>
      <w:jc w:val="center"/>
      <w:outlineLvl w:val="0"/>
    </w:pPr>
    <w:rPr>
      <w:sz w:val="28"/>
      <w:lang w:val="en-GB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tabs>
        <w:tab w:val="left" w:pos="900"/>
      </w:tabs>
      <w:jc w:val="center"/>
      <w:outlineLvl w:val="1"/>
    </w:pPr>
    <w:rPr>
      <w:u w:val="single"/>
      <w:lang w:val="en-GB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b/>
      <w:color w:val="000000"/>
    </w:rPr>
  </w:style>
  <w:style w:type="character" w:customStyle="1" w:styleId="WW8Num12z2">
    <w:name w:val="WW8Num12z2"/>
    <w:qFormat/>
    <w:rPr>
      <w:b/>
      <w:color w:val="00000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BoldItalic">
    <w:name w:val="Bold Italic"/>
    <w:qFormat/>
    <w:rPr>
      <w:b/>
      <w:bCs/>
      <w:i/>
      <w:iCs/>
    </w:rPr>
  </w:style>
  <w:style w:type="character" w:styleId="Puslapionumeris">
    <w:name w:val="page number"/>
    <w:basedOn w:val="Numatytasispastraiposriftas"/>
  </w:style>
  <w:style w:type="character" w:customStyle="1" w:styleId="Antrat4Diagrama">
    <w:name w:val="Antraštė 4 Diagrama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agrindiniotekstotraukaDiagrama">
    <w:name w:val="Pagrindinio teksto įtrauka Diagrama"/>
    <w:qFormat/>
    <w:rPr>
      <w:sz w:val="24"/>
      <w:szCs w:val="24"/>
    </w:rPr>
  </w:style>
  <w:style w:type="character" w:customStyle="1" w:styleId="FontStyle170">
    <w:name w:val="Font Style170"/>
    <w:qFormat/>
    <w:rPr>
      <w:rFonts w:ascii="Times New Roman" w:hAnsi="Times New Roman" w:cs="Times New Roman"/>
      <w:sz w:val="26"/>
      <w:szCs w:val="26"/>
    </w:rPr>
  </w:style>
  <w:style w:type="character" w:customStyle="1" w:styleId="FontStyle176">
    <w:name w:val="Font Style176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2">
    <w:name w:val="Font Style172"/>
    <w:qFormat/>
    <w:rPr>
      <w:rFonts w:ascii="Times New Roman" w:hAnsi="Times New Roman" w:cs="Times New Roman"/>
      <w:sz w:val="30"/>
      <w:szCs w:val="30"/>
    </w:rPr>
  </w:style>
  <w:style w:type="character" w:customStyle="1" w:styleId="FontStyle157">
    <w:name w:val="Font Style157"/>
    <w:qFormat/>
    <w:rPr>
      <w:rFonts w:ascii="Times New Roman" w:hAnsi="Times New Roman" w:cs="Times New Roman"/>
      <w:b/>
      <w:bCs/>
      <w:spacing w:val="-50"/>
      <w:sz w:val="72"/>
      <w:szCs w:val="72"/>
    </w:rPr>
  </w:style>
  <w:style w:type="character" w:customStyle="1" w:styleId="FontStyle151">
    <w:name w:val="Font Style151"/>
    <w:qFormat/>
    <w:rPr>
      <w:rFonts w:ascii="Times New Roman" w:hAnsi="Times New Roman" w:cs="Times New Roman"/>
      <w:b/>
      <w:bCs/>
      <w:sz w:val="38"/>
      <w:szCs w:val="38"/>
    </w:rPr>
  </w:style>
  <w:style w:type="character" w:customStyle="1" w:styleId="PagrindinistekstasDiagrama">
    <w:name w:val="Pagrindinis tekstas Diagrama"/>
    <w:qFormat/>
    <w:rPr>
      <w:sz w:val="24"/>
      <w:szCs w:val="24"/>
    </w:rPr>
  </w:style>
  <w:style w:type="character" w:customStyle="1" w:styleId="PagrindiniotekstopirmatraukaDiagrama">
    <w:name w:val="Pagrindinio teksto pirma įtrauka Diagrama"/>
    <w:qFormat/>
    <w:rPr>
      <w:sz w:val="24"/>
      <w:szCs w:val="24"/>
    </w:rPr>
  </w:style>
  <w:style w:type="character" w:customStyle="1" w:styleId="Pagrindiniotekstopirmatrauka2Diagrama">
    <w:name w:val="Pagrindinio teksto pirma įtrauka 2 Diagrama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prastasis"/>
    <w:qFormat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Pagrindiniotekstotrauka">
    <w:name w:val="Body Text Indent"/>
    <w:basedOn w:val="prastasis"/>
    <w:pPr>
      <w:widowControl w:val="0"/>
      <w:autoSpaceDE w:val="0"/>
      <w:spacing w:after="120"/>
      <w:ind w:left="283"/>
    </w:pPr>
  </w:style>
  <w:style w:type="paragraph" w:styleId="Pagrindiniotekstopirmatrauka">
    <w:name w:val="Body Text First Indent"/>
    <w:basedOn w:val="Pagrindinistekstas"/>
    <w:qFormat/>
    <w:pPr>
      <w:ind w:firstLine="210"/>
    </w:pPr>
  </w:style>
  <w:style w:type="paragraph" w:styleId="Pagrindiniotekstopirmatrauka2">
    <w:name w:val="Body Text First Indent 2"/>
    <w:basedOn w:val="Pagrindiniotekstotrauka"/>
    <w:qFormat/>
    <w:pPr>
      <w:widowControl/>
      <w:autoSpaceDE/>
      <w:ind w:firstLine="210"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lang w:val="lt-LT" w:bidi="ar-SA"/>
    </w:rPr>
  </w:style>
  <w:style w:type="paragraph" w:customStyle="1" w:styleId="Textbodyindent">
    <w:name w:val="Text body indent"/>
    <w:basedOn w:val="Standard"/>
    <w:qFormat/>
    <w:pPr>
      <w:tabs>
        <w:tab w:val="left" w:pos="6237"/>
      </w:tabs>
      <w:ind w:left="915"/>
      <w:textAlignment w:val="auto"/>
    </w:pPr>
    <w:rPr>
      <w:sz w:val="22"/>
      <w:szCs w:val="20"/>
    </w:rPr>
  </w:style>
  <w:style w:type="paragraph" w:styleId="Sraassuenkleliais2">
    <w:name w:val="List Bullet 2"/>
    <w:basedOn w:val="Standard"/>
    <w:qFormat/>
    <w:pPr>
      <w:numPr>
        <w:numId w:val="2"/>
      </w:numPr>
      <w:textAlignment w:val="auto"/>
    </w:pPr>
  </w:style>
  <w:style w:type="paragraph" w:customStyle="1" w:styleId="Style85">
    <w:name w:val="Style85"/>
    <w:basedOn w:val="prastasis"/>
    <w:qFormat/>
    <w:pPr>
      <w:widowControl w:val="0"/>
      <w:autoSpaceDE w:val="0"/>
      <w:spacing w:line="312" w:lineRule="exact"/>
      <w:ind w:firstLine="398"/>
    </w:pPr>
  </w:style>
  <w:style w:type="paragraph" w:styleId="Sraopastraipa">
    <w:name w:val="List Paragraph"/>
    <w:basedOn w:val="prastasis"/>
    <w:qFormat/>
    <w:pPr>
      <w:widowControl w:val="0"/>
      <w:autoSpaceDE w:val="0"/>
      <w:ind w:left="720"/>
      <w:contextualSpacing/>
    </w:p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intarelis.info/veikla/finansiniu-ataskaitu-rinkini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</dc:creator>
  <cp:lastModifiedBy>User</cp:lastModifiedBy>
  <cp:revision>2</cp:revision>
  <cp:lastPrinted>2020-05-13T10:30:00Z</cp:lastPrinted>
  <dcterms:created xsi:type="dcterms:W3CDTF">2023-04-26T07:29:00Z</dcterms:created>
  <dcterms:modified xsi:type="dcterms:W3CDTF">2023-04-26T07:29:00Z</dcterms:modified>
  <dc:language>en-US</dc:language>
</cp:coreProperties>
</file>